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6477" w14:textId="77777777" w:rsidR="00BD47AD" w:rsidRDefault="00BD47AD" w:rsidP="00BD47AD">
      <w:pPr>
        <w:pStyle w:val="Main"/>
      </w:pPr>
      <w:r>
        <w:t>Arabic language</w:t>
      </w:r>
    </w:p>
    <w:p w14:paraId="29F7ECAB" w14:textId="77777777" w:rsidR="00BD47AD" w:rsidRDefault="00BD47AD" w:rsidP="00BD47AD">
      <w:pPr>
        <w:pStyle w:val="Sub1"/>
      </w:pPr>
      <w:r>
        <w:t>Arabic–Hebrew translation, 106</w:t>
      </w:r>
    </w:p>
    <w:p w14:paraId="273F21E2" w14:textId="77777777" w:rsidR="00BD47AD" w:rsidRDefault="00BD47AD" w:rsidP="00BD47AD">
      <w:pPr>
        <w:pStyle w:val="Sub1"/>
      </w:pPr>
      <w:r>
        <w:t>hegemony of, 99</w:t>
      </w:r>
    </w:p>
    <w:p w14:paraId="3C0392B3" w14:textId="77777777" w:rsidR="00BD47AD" w:rsidRDefault="00BD47AD" w:rsidP="00BD47AD">
      <w:pPr>
        <w:pStyle w:val="Sub1"/>
      </w:pPr>
      <w:r>
        <w:t>and Mizrahi Jews, 256</w:t>
      </w:r>
    </w:p>
    <w:p w14:paraId="701FAE52" w14:textId="77777777" w:rsidR="00BD47AD" w:rsidRDefault="00BD47AD" w:rsidP="00BD47AD">
      <w:pPr>
        <w:pStyle w:val="Sub1"/>
      </w:pPr>
      <w:r>
        <w:t>post-Nakba, repression of, 50, 204</w:t>
      </w:r>
    </w:p>
    <w:p w14:paraId="0A6F8311" w14:textId="77777777" w:rsidR="00BD47AD" w:rsidRDefault="00BD47AD" w:rsidP="00BD47AD">
      <w:pPr>
        <w:pStyle w:val="Sub1"/>
      </w:pPr>
      <w:r>
        <w:rPr>
          <w:i/>
          <w:iCs/>
        </w:rPr>
        <w:t>see also</w:t>
      </w:r>
      <w:r>
        <w:t xml:space="preserve"> Arabic–Hebrew translation</w:t>
      </w:r>
    </w:p>
    <w:p w14:paraId="7303DFA4" w14:textId="77777777" w:rsidR="00BD47AD" w:rsidRDefault="00BD47AD" w:rsidP="00BD47AD">
      <w:pPr>
        <w:pStyle w:val="Main"/>
      </w:pPr>
      <w:r>
        <w:t>Arabic literature, post-Nakba, repression of, 50–1</w:t>
      </w:r>
    </w:p>
    <w:p w14:paraId="76A786D1" w14:textId="77777777" w:rsidR="00BD47AD" w:rsidRDefault="00BD47AD" w:rsidP="00BD47AD">
      <w:pPr>
        <w:pStyle w:val="Main"/>
      </w:pPr>
      <w:r>
        <w:t xml:space="preserve">Arabic poetry, 71, 101; </w:t>
      </w:r>
      <w:r w:rsidRPr="00716411">
        <w:rPr>
          <w:i/>
          <w:iCs/>
        </w:rPr>
        <w:t>see also</w:t>
      </w:r>
      <w:r>
        <w:t xml:space="preserve"> </w:t>
      </w:r>
      <w:r w:rsidRPr="00716411">
        <w:rPr>
          <w:i/>
          <w:iCs/>
        </w:rPr>
        <w:t>specific poets by name</w:t>
      </w:r>
    </w:p>
    <w:p w14:paraId="13EC0407" w14:textId="77777777" w:rsidR="00BD47AD" w:rsidRDefault="00BD47AD" w:rsidP="00BD47AD">
      <w:pPr>
        <w:pStyle w:val="Main"/>
      </w:pPr>
      <w:r>
        <w:t>Arabic–Hebrew translation, 74, 195–203</w:t>
      </w:r>
    </w:p>
    <w:p w14:paraId="60633D02" w14:textId="77777777" w:rsidR="00BD47AD" w:rsidRDefault="00BD47AD" w:rsidP="00BD47AD">
      <w:pPr>
        <w:pStyle w:val="Sub1"/>
      </w:pPr>
      <w:r>
        <w:t>Andalus Press, 217–20</w:t>
      </w:r>
    </w:p>
    <w:p w14:paraId="5A2865F8" w14:textId="77777777" w:rsidR="00BD47AD" w:rsidRDefault="00BD47AD" w:rsidP="00BD47AD">
      <w:pPr>
        <w:pStyle w:val="Sub1"/>
      </w:pPr>
      <w:r>
        <w:t>in the ICP’s publications, 203–6</w:t>
      </w:r>
    </w:p>
    <w:p w14:paraId="5ADCB8AE" w14:textId="77777777" w:rsidR="00BD47AD" w:rsidRDefault="00BD47AD" w:rsidP="00BD47AD">
      <w:pPr>
        <w:pStyle w:val="Sub1"/>
      </w:pPr>
      <w:r>
        <w:t>journals, 211–16</w:t>
      </w:r>
    </w:p>
    <w:p w14:paraId="60A5C007" w14:textId="77777777" w:rsidR="00BD47AD" w:rsidRDefault="00BD47AD" w:rsidP="00BD47AD">
      <w:pPr>
        <w:pStyle w:val="Sub1"/>
      </w:pPr>
      <w:r>
        <w:t>and the Nakba, 206–8</w:t>
      </w:r>
    </w:p>
    <w:p w14:paraId="51C4BE0F" w14:textId="77777777" w:rsidR="00BD47AD" w:rsidRDefault="00BD47AD" w:rsidP="00BD47AD">
      <w:pPr>
        <w:pStyle w:val="Sub1"/>
      </w:pPr>
      <w:r>
        <w:t>and Shammas, 209–11</w:t>
      </w:r>
    </w:p>
    <w:p w14:paraId="03BC2669" w14:textId="77777777" w:rsidR="00BD47AD" w:rsidRDefault="00BD47AD" w:rsidP="00BD47AD">
      <w:pPr>
        <w:pStyle w:val="Sub1"/>
      </w:pPr>
      <w:r>
        <w:rPr>
          <w:i/>
          <w:iCs/>
        </w:rPr>
        <w:t>see also</w:t>
      </w:r>
      <w:r>
        <w:t xml:space="preserve"> anticolonial translation; Maktoob</w:t>
      </w:r>
    </w:p>
    <w:p w14:paraId="641A3F44" w14:textId="77777777" w:rsidR="00BD47AD" w:rsidRDefault="00BD47AD" w:rsidP="00BD47AD">
      <w:pPr>
        <w:pStyle w:val="Main"/>
      </w:pPr>
      <w:proofErr w:type="gramStart"/>
      <w:r>
        <w:t>Arab–Israeli</w:t>
      </w:r>
      <w:proofErr w:type="gramEnd"/>
      <w:r>
        <w:t xml:space="preserve"> war (1948), 45–6, 57–8, 67, 94</w:t>
      </w:r>
    </w:p>
    <w:p w14:paraId="5DFA0B96" w14:textId="77777777" w:rsidR="00BD47AD" w:rsidRDefault="00BD47AD" w:rsidP="00BD47AD">
      <w:pPr>
        <w:pStyle w:val="Main"/>
      </w:pPr>
      <w:r>
        <w:t>Ashkenazi Jews, 85, 146, 163, 185, 187–8</w:t>
      </w:r>
    </w:p>
    <w:p w14:paraId="5C9B6B4F" w14:textId="77777777" w:rsidR="00BD47AD" w:rsidRDefault="00BD47AD" w:rsidP="00BD47AD">
      <w:pPr>
        <w:pStyle w:val="Sub1"/>
      </w:pPr>
      <w:r>
        <w:t>communist, 203</w:t>
      </w:r>
    </w:p>
    <w:p w14:paraId="51708C2A" w14:textId="77777777" w:rsidR="00BD47AD" w:rsidRDefault="00BD47AD" w:rsidP="00BD47AD">
      <w:pPr>
        <w:pStyle w:val="Sub1"/>
      </w:pPr>
      <w:r>
        <w:t>Hebrew writing ( the Statehood Generation), 165–6</w:t>
      </w:r>
    </w:p>
    <w:p w14:paraId="65BE189F" w14:textId="77777777" w:rsidR="00BD47AD" w:rsidRDefault="00BD47AD" w:rsidP="00BD47AD">
      <w:pPr>
        <w:pStyle w:val="Sub1"/>
      </w:pPr>
      <w:r>
        <w:t>and transit camp literature, 159–60</w:t>
      </w:r>
    </w:p>
    <w:p w14:paraId="48C38525" w14:textId="77777777" w:rsidR="00BD47AD" w:rsidRDefault="00BD47AD" w:rsidP="00BD47AD">
      <w:pPr>
        <w:pStyle w:val="Main"/>
      </w:pPr>
      <w:r>
        <w:t>Assaf, M., 78</w:t>
      </w:r>
    </w:p>
    <w:p w14:paraId="0FD7C02D" w14:textId="77777777" w:rsidR="00BD47AD" w:rsidRDefault="00BD47AD" w:rsidP="00BD47AD">
      <w:pPr>
        <w:pStyle w:val="Main"/>
      </w:pPr>
      <w:r>
        <w:t>Azam, Samira, 206</w:t>
      </w:r>
    </w:p>
    <w:p w14:paraId="62F428C1" w14:textId="77777777" w:rsidR="00BD47AD" w:rsidRDefault="00BD47AD" w:rsidP="00BD47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4BCC6CF9" w14:textId="77777777" w:rsidR="00BD47AD" w:rsidRDefault="00BD47AD" w:rsidP="00BD47AD">
      <w:pPr>
        <w:pStyle w:val="Main"/>
      </w:pPr>
      <w:r>
        <w:t>Baghdad, 1940s literary scene, 71</w:t>
      </w:r>
    </w:p>
    <w:p w14:paraId="7C7D65C5" w14:textId="77777777" w:rsidR="00BD47AD" w:rsidRDefault="00BD47AD" w:rsidP="00BD47AD">
      <w:pPr>
        <w:pStyle w:val="Main"/>
      </w:pPr>
      <w:r>
        <w:t>Bailey, Pam, 246</w:t>
      </w:r>
    </w:p>
    <w:p w14:paraId="71B6242F" w14:textId="77777777" w:rsidR="00BD47AD" w:rsidRDefault="00BD47AD" w:rsidP="00BD47AD">
      <w:pPr>
        <w:pStyle w:val="Main"/>
      </w:pPr>
      <w:r>
        <w:t>Balad (the National Democratic Alliance), 218</w:t>
      </w:r>
    </w:p>
    <w:p w14:paraId="73971562" w14:textId="77777777" w:rsidR="00BD47AD" w:rsidRDefault="00BD47AD" w:rsidP="00BD47AD">
      <w:pPr>
        <w:pStyle w:val="Main"/>
      </w:pPr>
      <w:r>
        <w:t>Ballas, Shimon, 68, 148–9, 157, 164–5, 205</w:t>
      </w:r>
    </w:p>
    <w:p w14:paraId="061C499D" w14:textId="77777777" w:rsidR="00BD47AD" w:rsidRDefault="00BD47AD" w:rsidP="00BD47AD">
      <w:pPr>
        <w:pStyle w:val="Sub1"/>
      </w:pPr>
      <w:r>
        <w:t>‘</w:t>
      </w:r>
      <w:proofErr w:type="spellStart"/>
      <w:r>
        <w:t>Aḥabba</w:t>
      </w:r>
      <w:proofErr w:type="spellEnd"/>
      <w:r>
        <w:t xml:space="preserve"> </w:t>
      </w:r>
      <w:proofErr w:type="spellStart"/>
      <w:r>
        <w:t>al-Ḥayāt</w:t>
      </w:r>
      <w:proofErr w:type="spellEnd"/>
      <w:r>
        <w:t>’ (‘He Loved Life’), 169–70</w:t>
      </w:r>
    </w:p>
    <w:p w14:paraId="0640CD00" w14:textId="77777777" w:rsidR="00BD47AD" w:rsidRDefault="00BD47AD" w:rsidP="00BD47AD">
      <w:pPr>
        <w:pStyle w:val="Sub1"/>
      </w:pPr>
      <w:r>
        <w:t>early Arabic stories, 158</w:t>
      </w:r>
    </w:p>
    <w:p w14:paraId="7F053EFB" w14:textId="77777777" w:rsidR="00BD47AD" w:rsidRDefault="00BD47AD" w:rsidP="00BD47AD">
      <w:pPr>
        <w:pStyle w:val="Sub1"/>
      </w:pPr>
      <w:r>
        <w:t xml:space="preserve">editorial in </w:t>
      </w:r>
      <w:r>
        <w:rPr>
          <w:i/>
          <w:iCs/>
        </w:rPr>
        <w:t>Kol ha-</w:t>
      </w:r>
      <w:proofErr w:type="spellStart"/>
      <w:r>
        <w:rPr>
          <w:i/>
          <w:iCs/>
        </w:rPr>
        <w:t>ʿam</w:t>
      </w:r>
      <w:proofErr w:type="spellEnd"/>
      <w:r>
        <w:t>, 78</w:t>
      </w:r>
    </w:p>
    <w:p w14:paraId="074E160D" w14:textId="77777777" w:rsidR="00BD47AD" w:rsidRDefault="00BD47AD" w:rsidP="00BD47AD">
      <w:pPr>
        <w:pStyle w:val="Sub1"/>
      </w:pPr>
      <w:r>
        <w:t>intellectual clubs, 74–5</w:t>
      </w:r>
    </w:p>
    <w:p w14:paraId="59B0B5BB" w14:textId="77777777" w:rsidR="00BD47AD" w:rsidRDefault="00BD47AD" w:rsidP="00BD47AD">
      <w:pPr>
        <w:pStyle w:val="Sub1"/>
      </w:pPr>
      <w:r>
        <w:t xml:space="preserve">and </w:t>
      </w:r>
      <w:r>
        <w:rPr>
          <w:i/>
          <w:iCs/>
        </w:rPr>
        <w:t>al-</w:t>
      </w:r>
      <w:proofErr w:type="spellStart"/>
      <w:r>
        <w:rPr>
          <w:i/>
          <w:iCs/>
        </w:rPr>
        <w:t>Jadīd</w:t>
      </w:r>
      <w:proofErr w:type="spellEnd"/>
      <w:r>
        <w:rPr>
          <w:i/>
          <w:iCs/>
        </w:rPr>
        <w:t xml:space="preserve"> </w:t>
      </w:r>
      <w:r>
        <w:t>magazine, 71</w:t>
      </w:r>
    </w:p>
    <w:p w14:paraId="6B38ABEF" w14:textId="77777777" w:rsidR="00BD47AD" w:rsidRDefault="00BD47AD" w:rsidP="00BD47AD">
      <w:pPr>
        <w:pStyle w:val="Sub1"/>
      </w:pPr>
      <w:r>
        <w:lastRenderedPageBreak/>
        <w:t xml:space="preserve">and </w:t>
      </w:r>
      <w:proofErr w:type="spellStart"/>
      <w:r>
        <w:t>Mifras</w:t>
      </w:r>
      <w:proofErr w:type="spellEnd"/>
      <w:r>
        <w:t>, 207</w:t>
      </w:r>
    </w:p>
    <w:p w14:paraId="7828EA54" w14:textId="77777777" w:rsidR="00BD47AD" w:rsidRDefault="00BD47AD" w:rsidP="00BD47AD">
      <w:pPr>
        <w:pStyle w:val="Sub1"/>
      </w:pPr>
      <w:proofErr w:type="spellStart"/>
      <w:r>
        <w:rPr>
          <w:i/>
          <w:iCs/>
        </w:rPr>
        <w:t>Sippurim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palestiniyyim</w:t>
      </w:r>
      <w:proofErr w:type="spellEnd"/>
      <w:r>
        <w:rPr>
          <w:i/>
          <w:iCs/>
        </w:rPr>
        <w:t xml:space="preserve"> </w:t>
      </w:r>
      <w:r>
        <w:t>(‘Palestinian Stories’), 206–7</w:t>
      </w:r>
    </w:p>
    <w:p w14:paraId="54B2981E" w14:textId="77777777" w:rsidR="00BD47AD" w:rsidRDefault="00BD47AD" w:rsidP="00BD47AD">
      <w:pPr>
        <w:pStyle w:val="Sub1"/>
      </w:pPr>
      <w:r>
        <w:rPr>
          <w:i/>
          <w:iCs/>
        </w:rPr>
        <w:t>The Transit Camp</w:t>
      </w:r>
      <w:r>
        <w:t>, 158, 162, 166–78, 194</w:t>
      </w:r>
    </w:p>
    <w:p w14:paraId="62829DA0" w14:textId="77777777" w:rsidR="00BD47AD" w:rsidRPr="000E2667" w:rsidRDefault="00BD47AD" w:rsidP="00BD47AD">
      <w:pPr>
        <w:pStyle w:val="Sub1"/>
        <w:ind w:left="116"/>
      </w:pPr>
      <w:r>
        <w:t>Barghouti, Omar, 24–5</w:t>
      </w:r>
    </w:p>
    <w:p w14:paraId="47E5DE16" w14:textId="77777777" w:rsidR="00BD47AD" w:rsidRDefault="00BD47AD" w:rsidP="00BD47AD">
      <w:pPr>
        <w:pStyle w:val="Main"/>
      </w:pPr>
      <w:r>
        <w:t>Barghuthy, Eyad, 255</w:t>
      </w:r>
    </w:p>
    <w:p w14:paraId="5885DF76" w14:textId="77777777" w:rsidR="00BD47AD" w:rsidRDefault="00BD47AD" w:rsidP="00BD47AD">
      <w:pPr>
        <w:pStyle w:val="Main"/>
      </w:pPr>
      <w:r>
        <w:t>Bashkin, Orit, 143</w:t>
      </w:r>
    </w:p>
    <w:p w14:paraId="22DA9A2B" w14:textId="77777777" w:rsidR="00BD47AD" w:rsidRDefault="00BD47AD" w:rsidP="00BD47AD">
      <w:pPr>
        <w:pStyle w:val="Main"/>
      </w:pPr>
      <w:r>
        <w:t>Behar, Almog, 227–8, 256</w:t>
      </w:r>
    </w:p>
    <w:p w14:paraId="37593777" w14:textId="77777777" w:rsidR="00BD47AD" w:rsidRDefault="00BD47AD" w:rsidP="00BD47AD">
      <w:pPr>
        <w:pStyle w:val="Main"/>
      </w:pPr>
      <w:r>
        <w:t>Beinin, Joel, 58</w:t>
      </w:r>
    </w:p>
    <w:p w14:paraId="74B1B3E2" w14:textId="77777777" w:rsidR="00BD47AD" w:rsidRDefault="00BD47AD" w:rsidP="00BD47AD">
      <w:pPr>
        <w:pStyle w:val="Main"/>
      </w:pPr>
      <w:r>
        <w:t>Beit Shean, 241–2</w:t>
      </w:r>
    </w:p>
    <w:p w14:paraId="604ED544" w14:textId="77777777" w:rsidR="00BD47AD" w:rsidRDefault="00BD47AD" w:rsidP="00BD47AD">
      <w:pPr>
        <w:pStyle w:val="Main"/>
      </w:pPr>
      <w:r>
        <w:t>Ben Gurion, David, 84, 87, 186</w:t>
      </w:r>
    </w:p>
    <w:p w14:paraId="4B588EC2" w14:textId="77777777" w:rsidR="00BD47AD" w:rsidRDefault="00BD47AD" w:rsidP="00BD47AD">
      <w:pPr>
        <w:pStyle w:val="Main"/>
      </w:pPr>
      <w:proofErr w:type="spellStart"/>
      <w:r>
        <w:t>Benvenisti</w:t>
      </w:r>
      <w:proofErr w:type="spellEnd"/>
      <w:r>
        <w:t>, Meron, 199</w:t>
      </w:r>
    </w:p>
    <w:p w14:paraId="1F698863" w14:textId="77777777" w:rsidR="00BD47AD" w:rsidRDefault="00BD47AD" w:rsidP="00BD47AD">
      <w:pPr>
        <w:pStyle w:val="Main"/>
      </w:pPr>
      <w:r>
        <w:t>Berg, Nancy E., 181</w:t>
      </w:r>
    </w:p>
    <w:p w14:paraId="2EA204A0" w14:textId="77777777" w:rsidR="00BD47AD" w:rsidRDefault="00BD47AD" w:rsidP="00BD47AD">
      <w:pPr>
        <w:pStyle w:val="Main"/>
      </w:pPr>
      <w:r>
        <w:t>Bernstein, Deborah, 146–7, 187–8</w:t>
      </w:r>
    </w:p>
    <w:p w14:paraId="18982C9E" w14:textId="77777777" w:rsidR="00BD47AD" w:rsidRDefault="00BD47AD" w:rsidP="00BD47AD">
      <w:pPr>
        <w:pStyle w:val="Main"/>
      </w:pPr>
      <w:r>
        <w:t>Bhabha, Homi, 151</w:t>
      </w:r>
    </w:p>
    <w:p w14:paraId="20F46F9C" w14:textId="77777777" w:rsidR="00BD47AD" w:rsidRDefault="00BD47AD" w:rsidP="00BD47AD">
      <w:pPr>
        <w:pStyle w:val="Main"/>
      </w:pPr>
      <w:r>
        <w:t>Bishara, Azmi, 131</w:t>
      </w:r>
    </w:p>
    <w:p w14:paraId="5C6A6EB7" w14:textId="77777777" w:rsidR="00BD47AD" w:rsidRDefault="00BD47AD" w:rsidP="00BD47AD">
      <w:pPr>
        <w:pStyle w:val="Main"/>
      </w:pPr>
      <w:r>
        <w:t>border as problem space, 130–41</w:t>
      </w:r>
    </w:p>
    <w:p w14:paraId="7A264169" w14:textId="77777777" w:rsidR="00BD47AD" w:rsidRDefault="00BD47AD" w:rsidP="00BD47AD">
      <w:pPr>
        <w:pStyle w:val="Main"/>
      </w:pPr>
      <w:proofErr w:type="spellStart"/>
      <w:r>
        <w:t>Boullata</w:t>
      </w:r>
      <w:proofErr w:type="spellEnd"/>
      <w:r>
        <w:t>, Kamal, 212</w:t>
      </w:r>
    </w:p>
    <w:p w14:paraId="28A85EAB" w14:textId="77777777" w:rsidR="00BD47AD" w:rsidRDefault="00BD47AD" w:rsidP="00BD47AD">
      <w:pPr>
        <w:pStyle w:val="Main"/>
      </w:pPr>
      <w:r>
        <w:t>Boycott, Divestment, Sanctions movement, 24–5, 222–3</w:t>
      </w:r>
    </w:p>
    <w:p w14:paraId="5E4493F8" w14:textId="77777777" w:rsidR="00BD47AD" w:rsidRDefault="00BD47AD" w:rsidP="00BD47AD">
      <w:pPr>
        <w:pStyle w:val="Main"/>
      </w:pPr>
      <w:r>
        <w:t>British Mandate, 51–2, 59–60, 152</w:t>
      </w:r>
    </w:p>
    <w:p w14:paraId="07ED86BC" w14:textId="77777777" w:rsidR="00BD47AD" w:rsidRDefault="00BD47AD" w:rsidP="00BD47AD">
      <w:pPr>
        <w:pStyle w:val="Main"/>
      </w:pPr>
      <w:proofErr w:type="spellStart"/>
      <w:r>
        <w:t>Budeiri</w:t>
      </w:r>
      <w:proofErr w:type="spellEnd"/>
      <w:r>
        <w:t>, Musa, 57</w:t>
      </w:r>
    </w:p>
    <w:p w14:paraId="3E569484" w14:textId="77777777" w:rsidR="00BD47AD" w:rsidRDefault="00BD47AD" w:rsidP="00BD47AD">
      <w:pPr>
        <w:pStyle w:val="Main"/>
      </w:pPr>
      <w:proofErr w:type="spellStart"/>
      <w:r>
        <w:t>Burbara</w:t>
      </w:r>
      <w:proofErr w:type="spellEnd"/>
      <w:r>
        <w:t xml:space="preserve">, Rawiya, </w:t>
      </w:r>
      <w:r>
        <w:rPr>
          <w:i/>
          <w:iCs/>
        </w:rPr>
        <w:t xml:space="preserve">Be-lashon </w:t>
      </w:r>
      <w:proofErr w:type="spellStart"/>
      <w:r>
        <w:rPr>
          <w:i/>
          <w:iCs/>
        </w:rPr>
        <w:t>kruta</w:t>
      </w:r>
      <w:proofErr w:type="spellEnd"/>
      <w:r>
        <w:rPr>
          <w:i/>
          <w:iCs/>
        </w:rPr>
        <w:t xml:space="preserve"> </w:t>
      </w:r>
      <w:r>
        <w:t>(‘With a Severed Tongue’), 233–4</w:t>
      </w:r>
    </w:p>
    <w:p w14:paraId="1A8C6AF7" w14:textId="77777777" w:rsidR="00BD47AD" w:rsidRDefault="00BD47AD" w:rsidP="00BD47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17F0457F" w14:textId="77777777" w:rsidR="00BD47AD" w:rsidRDefault="00BD47AD" w:rsidP="00BD47AD">
      <w:pPr>
        <w:pStyle w:val="Main"/>
      </w:pPr>
      <w:r>
        <w:t>Cambridge University, 246, 257</w:t>
      </w:r>
    </w:p>
    <w:p w14:paraId="77A6E2B7" w14:textId="77777777" w:rsidR="00BD47AD" w:rsidRDefault="00BD47AD" w:rsidP="00BD47AD">
      <w:pPr>
        <w:pStyle w:val="Main"/>
      </w:pPr>
      <w:r>
        <w:t>care and domestic labour, and Mizrahi literature, 172–3</w:t>
      </w:r>
    </w:p>
    <w:p w14:paraId="58546E8E" w14:textId="77777777" w:rsidR="00BD47AD" w:rsidRDefault="00BD47AD" w:rsidP="00BD47AD">
      <w:pPr>
        <w:pStyle w:val="Main"/>
      </w:pPr>
      <w:r>
        <w:t>Clark, Katerina, 65–6, 90, 93</w:t>
      </w:r>
    </w:p>
    <w:p w14:paraId="3A2222F7" w14:textId="77777777" w:rsidR="00BD47AD" w:rsidRDefault="00BD47AD" w:rsidP="00BD47AD">
      <w:pPr>
        <w:pStyle w:val="Main"/>
      </w:pPr>
      <w:r>
        <w:t>class-based analysis, 128–9</w:t>
      </w:r>
    </w:p>
    <w:p w14:paraId="4AA42E5A" w14:textId="77777777" w:rsidR="00BD47AD" w:rsidRDefault="00BD47AD" w:rsidP="00BD47AD">
      <w:pPr>
        <w:pStyle w:val="Main"/>
      </w:pPr>
      <w:r>
        <w:t>Cohen, Hillel, 167</w:t>
      </w:r>
    </w:p>
    <w:p w14:paraId="4F31C6AD" w14:textId="77777777" w:rsidR="000E71FF" w:rsidRDefault="000E71FF"/>
    <w:sectPr w:rsidR="000E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AD"/>
    <w:rsid w:val="000E71FF"/>
    <w:rsid w:val="002A6143"/>
    <w:rsid w:val="00870D89"/>
    <w:rsid w:val="00BD47AD"/>
    <w:rsid w:val="00CE203C"/>
    <w:rsid w:val="00E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1E3C"/>
  <w15:chartTrackingRefBased/>
  <w15:docId w15:val="{6BC938D1-CE5D-47B8-8107-EE659BBE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7AD"/>
    <w:rPr>
      <w:rFonts w:ascii="Aptos" w:eastAsia="Times New Roman" w:hAnsi="Aptos" w:cs="Times New Roman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7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7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7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7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7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7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7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7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7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7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7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7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7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7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7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4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7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4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7A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47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7AD"/>
    <w:pPr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47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7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7AD"/>
    <w:rPr>
      <w:b/>
      <w:bCs/>
      <w:smallCaps/>
      <w:color w:val="0F4761" w:themeColor="accent1" w:themeShade="BF"/>
      <w:spacing w:val="5"/>
    </w:rPr>
  </w:style>
  <w:style w:type="paragraph" w:customStyle="1" w:styleId="Main">
    <w:name w:val="Main"/>
    <w:uiPriority w:val="99"/>
    <w:rsid w:val="00BD47AD"/>
    <w:pPr>
      <w:widowControl w:val="0"/>
      <w:autoSpaceDE w:val="0"/>
      <w:autoSpaceDN w:val="0"/>
      <w:adjustRightInd w:val="0"/>
      <w:spacing w:after="0" w:line="440" w:lineRule="atLeast"/>
      <w:ind w:left="115" w:hanging="116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paragraph" w:customStyle="1" w:styleId="Sub1">
    <w:name w:val="Sub1"/>
    <w:uiPriority w:val="99"/>
    <w:rsid w:val="00BD47AD"/>
    <w:pPr>
      <w:widowControl w:val="0"/>
      <w:autoSpaceDE w:val="0"/>
      <w:autoSpaceDN w:val="0"/>
      <w:adjustRightInd w:val="0"/>
      <w:spacing w:after="0" w:line="440" w:lineRule="atLeast"/>
      <w:ind w:left="345" w:hanging="116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Penning</dc:creator>
  <cp:keywords/>
  <dc:description/>
  <cp:lastModifiedBy>Joanna Penning</cp:lastModifiedBy>
  <cp:revision>1</cp:revision>
  <dcterms:created xsi:type="dcterms:W3CDTF">2026-09-06T11:05:00Z</dcterms:created>
  <dcterms:modified xsi:type="dcterms:W3CDTF">2026-09-06T11:08:00Z</dcterms:modified>
</cp:coreProperties>
</file>